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07" w:rsidRPr="009C4A40" w:rsidRDefault="009C4A40" w:rsidP="00724B07">
      <w:pPr>
        <w:pStyle w:val="Style1"/>
        <w:adjustRightInd/>
        <w:spacing w:line="360" w:lineRule="auto"/>
        <w:jc w:val="center"/>
        <w:rPr>
          <w:rFonts w:ascii="Bookman Old Style" w:hAnsi="Bookman Old Style" w:cs="Arial"/>
          <w:b/>
          <w:spacing w:val="9"/>
          <w:sz w:val="32"/>
          <w:szCs w:val="32"/>
          <w:u w:val="double"/>
        </w:rPr>
      </w:pPr>
      <w:r w:rsidRPr="009C4A40">
        <w:rPr>
          <w:rFonts w:ascii="Bookman Old Style" w:hAnsi="Bookman Old Style" w:cs="Arial"/>
          <w:b/>
          <w:spacing w:val="9"/>
          <w:sz w:val="32"/>
          <w:szCs w:val="32"/>
          <w:u w:val="double"/>
        </w:rPr>
        <w:t>ÍNDICE D</w:t>
      </w:r>
      <w:r>
        <w:rPr>
          <w:rFonts w:ascii="Bookman Old Style" w:hAnsi="Bookman Old Style" w:cs="Arial"/>
          <w:b/>
          <w:spacing w:val="9"/>
          <w:sz w:val="32"/>
          <w:szCs w:val="32"/>
          <w:u w:val="double"/>
        </w:rPr>
        <w:t>E</w:t>
      </w:r>
      <w:bookmarkStart w:id="0" w:name="_GoBack"/>
      <w:bookmarkEnd w:id="0"/>
      <w:r w:rsidRPr="009C4A40">
        <w:rPr>
          <w:rFonts w:ascii="Bookman Old Style" w:hAnsi="Bookman Old Style" w:cs="Arial"/>
          <w:b/>
          <w:spacing w:val="9"/>
          <w:sz w:val="32"/>
          <w:szCs w:val="32"/>
          <w:u w:val="double"/>
        </w:rPr>
        <w:t xml:space="preserve"> </w:t>
      </w:r>
      <w:r w:rsidR="00724B07" w:rsidRPr="009C4A40">
        <w:rPr>
          <w:rFonts w:ascii="Bookman Old Style" w:hAnsi="Bookman Old Style" w:cs="Arial"/>
          <w:b/>
          <w:spacing w:val="9"/>
          <w:sz w:val="32"/>
          <w:szCs w:val="32"/>
          <w:u w:val="double"/>
        </w:rPr>
        <w:t>LEIS MUNICIPAIS DE 201</w:t>
      </w:r>
      <w:r w:rsidR="00F36F13" w:rsidRPr="009C4A40">
        <w:rPr>
          <w:rFonts w:ascii="Bookman Old Style" w:hAnsi="Bookman Old Style" w:cs="Arial"/>
          <w:b/>
          <w:spacing w:val="9"/>
          <w:sz w:val="32"/>
          <w:szCs w:val="32"/>
          <w:u w:val="double"/>
        </w:rPr>
        <w:t>2</w:t>
      </w:r>
    </w:p>
    <w:p w:rsidR="009C4A40" w:rsidRDefault="009C4A40" w:rsidP="00724B07">
      <w:pPr>
        <w:pStyle w:val="Style1"/>
        <w:adjustRightInd/>
        <w:spacing w:line="360" w:lineRule="auto"/>
        <w:jc w:val="center"/>
        <w:rPr>
          <w:rFonts w:ascii="Bookman Old Style" w:hAnsi="Bookman Old Style" w:cs="Arial"/>
          <w:b/>
          <w:spacing w:val="9"/>
          <w:sz w:val="28"/>
          <w:szCs w:val="28"/>
        </w:rPr>
      </w:pPr>
    </w:p>
    <w:tbl>
      <w:tblPr>
        <w:tblStyle w:val="Tabelacomgrade"/>
        <w:tblW w:w="10507" w:type="dxa"/>
        <w:tblInd w:w="-760" w:type="dxa"/>
        <w:tblLook w:val="01E0" w:firstRow="1" w:lastRow="1" w:firstColumn="1" w:lastColumn="1" w:noHBand="0" w:noVBand="0"/>
      </w:tblPr>
      <w:tblGrid>
        <w:gridCol w:w="848"/>
        <w:gridCol w:w="1651"/>
        <w:gridCol w:w="8008"/>
      </w:tblGrid>
      <w:tr w:rsidR="00724B07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07" w:rsidRDefault="00724B07">
            <w:pPr>
              <w:pStyle w:val="Style1"/>
              <w:adjustRightInd/>
              <w:spacing w:line="360" w:lineRule="auto"/>
              <w:rPr>
                <w:rFonts w:ascii="Bookman Old Style" w:hAnsi="Bookman Old Style" w:cs="Arial"/>
                <w:b/>
                <w:spacing w:val="9"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pacing w:val="9"/>
                <w:sz w:val="24"/>
                <w:szCs w:val="24"/>
              </w:rPr>
              <w:t>Nº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07" w:rsidRDefault="00724B07">
            <w:pPr>
              <w:pStyle w:val="Style1"/>
              <w:adjustRightInd/>
              <w:spacing w:line="360" w:lineRule="auto"/>
              <w:rPr>
                <w:rFonts w:ascii="Bookman Old Style" w:hAnsi="Bookman Old Style" w:cs="Arial"/>
                <w:b/>
                <w:spacing w:val="9"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pacing w:val="9"/>
                <w:sz w:val="24"/>
                <w:szCs w:val="24"/>
              </w:rPr>
              <w:t xml:space="preserve"> DATA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B07" w:rsidRDefault="00724B07">
            <w:pPr>
              <w:pStyle w:val="Style1"/>
              <w:adjustRightInd/>
              <w:spacing w:line="360" w:lineRule="auto"/>
              <w:jc w:val="center"/>
              <w:rPr>
                <w:rFonts w:ascii="Bookman Old Style" w:hAnsi="Bookman Old Style" w:cs="Arial"/>
                <w:b/>
                <w:spacing w:val="9"/>
                <w:sz w:val="24"/>
                <w:szCs w:val="24"/>
              </w:rPr>
            </w:pPr>
            <w:r>
              <w:rPr>
                <w:rFonts w:ascii="Bookman Old Style" w:hAnsi="Bookman Old Style" w:cs="Arial"/>
                <w:b/>
                <w:spacing w:val="9"/>
                <w:sz w:val="24"/>
                <w:szCs w:val="24"/>
              </w:rPr>
              <w:t>ASSUNTO</w:t>
            </w:r>
          </w:p>
        </w:tc>
      </w:tr>
      <w:tr w:rsidR="00724B07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7" w:rsidRDefault="00023B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1646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7" w:rsidRDefault="00023B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03.01.2012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7" w:rsidRDefault="00023BD5" w:rsidP="00023BD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Altera a tabela do art. 23 da Lei Municipal 1237/2005, pelo advento da Lei Municipal nº1584/2011 e dá outras providências.</w:t>
            </w:r>
          </w:p>
        </w:tc>
      </w:tr>
      <w:tr w:rsidR="00724B07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7" w:rsidRDefault="00023B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1647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7" w:rsidRDefault="00023B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03.01.2012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B07" w:rsidRDefault="00023BD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Cria cargos no quadro de cargos de provimento efetivo, alterando a Lei Municipal 1237 de 27/12/2005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23B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1648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47213D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10.01.2012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47213D" w:rsidP="0047213D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a firmar convênio com o município de Veranópolis, para fins de repasse de incentivo de qualificação ao SUS, em favor da Academia Veranense de Assistência a Saúde – AVAES,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47213D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1649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47213D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10.01.2012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70" w:rsidRDefault="0094246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a alterar o programa e nomenclatura da atividade nº 2204 – incentivo a atenção básica e abre elemento de despesa na lei de orçamento nº 1635 de 29/11/2011, abrindo crédito adicional especial e </w:t>
            </w:r>
            <w:proofErr w:type="spellStart"/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>d;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>a</w:t>
            </w:r>
            <w:proofErr w:type="spell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outras providências</w:t>
            </w:r>
            <w:r w:rsidR="000D4E19">
              <w:rPr>
                <w:rStyle w:val="CharacterStyle1"/>
                <w:rFonts w:ascii="Bookman Old Style" w:hAnsi="Bookman Old Style" w:cs="Arial"/>
                <w:spacing w:val="9"/>
              </w:rPr>
              <w:t>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D4E1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D4E1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10.01.2012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D4E19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a incluir projeto nº 1096, nº 1100 e atividade nº 2214 e nº 2208 na lei de orçamento municipal nº 1635, de 29/11/2011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D4E1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1651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D4E1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10.01.2012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D4E19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a contratação temporária de excepcional interesse público,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D4E1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1652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D4E1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D4E19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promover e custear despesas com o evento de escolha da garota verão 2012 </w:t>
            </w:r>
            <w:r w:rsidR="006565A7">
              <w:rPr>
                <w:rStyle w:val="CharacterStyle1"/>
                <w:rFonts w:ascii="Bookman Old Style" w:hAnsi="Bookman Old Style" w:cs="Arial"/>
                <w:spacing w:val="9"/>
              </w:rPr>
              <w:t>–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</w:t>
            </w:r>
            <w:r w:rsidR="006565A7">
              <w:rPr>
                <w:rStyle w:val="CharacterStyle1"/>
                <w:rFonts w:ascii="Bookman Old Style" w:hAnsi="Bookman Old Style" w:cs="Arial"/>
                <w:spacing w:val="9"/>
              </w:rPr>
              <w:t xml:space="preserve">promoção RBS TV, e dá </w:t>
            </w:r>
            <w:proofErr w:type="gramStart"/>
            <w:r w:rsidR="006565A7">
              <w:rPr>
                <w:rStyle w:val="CharacterStyle1"/>
                <w:rFonts w:ascii="Bookman Old Style" w:hAnsi="Bookman Old Style" w:cs="Arial"/>
                <w:spacing w:val="9"/>
              </w:rPr>
              <w:t>outra providências</w:t>
            </w:r>
            <w:proofErr w:type="gramEnd"/>
            <w:r w:rsidR="006565A7">
              <w:rPr>
                <w:rStyle w:val="CharacterStyle1"/>
                <w:rFonts w:ascii="Bookman Old Style" w:hAnsi="Bookman Old Style" w:cs="Arial"/>
                <w:spacing w:val="9"/>
              </w:rPr>
              <w:t>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565A7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1653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565A7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565A7" w:rsidP="006565A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município a receber em doação estrutura do reservatório de água da Empresa </w:t>
            </w:r>
            <w:proofErr w:type="spellStart"/>
            <w:r>
              <w:rPr>
                <w:rStyle w:val="CharacterStyle1"/>
                <w:rFonts w:ascii="Bookman Old Style" w:hAnsi="Bookman Old Style" w:cs="Arial"/>
                <w:spacing w:val="9"/>
              </w:rPr>
              <w:t>Construwilson</w:t>
            </w:r>
            <w:proofErr w:type="spell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565A7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1654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565A7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Pr="006565A7" w:rsidRDefault="006565A7">
            <w:pPr>
              <w:pStyle w:val="Style2"/>
              <w:spacing w:line="240" w:lineRule="auto"/>
              <w:rPr>
                <w:rStyle w:val="CharacterStyle1"/>
                <w:rFonts w:ascii="Times New Roman" w:hAnsi="Times New Roman" w:cs="Times New Roman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a prestar auxílio financeiro a Associação Santa Bárbara Esportiva e Cultura (ASBEC), para custear despesas com a instalação de poço artesiano,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565A7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1655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565A7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565A7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o poder executivo a abrir elemento de despesa nas atividades nº 2017, 2031 e 2051 na lei de orçamento nº 1635 </w:t>
            </w:r>
            <w:r w:rsidR="00BA36B1">
              <w:rPr>
                <w:rStyle w:val="CharacterStyle1"/>
                <w:rFonts w:ascii="Bookman Old Style" w:hAnsi="Bookman Old Style" w:cs="Arial"/>
                <w:spacing w:val="9"/>
              </w:rPr>
              <w:t>de 29.11.2011,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A36B1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1656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A36B1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A36B1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a suplementar no projeto nº 1080 – centro de eventos na lei de orçamento municipal nº 1635, de 29/11/2011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A36B1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1657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A36B1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17.01.2012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A36B1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Concede título honorífico de cidadã </w:t>
            </w:r>
            <w:r w:rsidR="00AC1E3E">
              <w:rPr>
                <w:rStyle w:val="CharacterStyle1"/>
                <w:rFonts w:ascii="Bookman Old Style" w:hAnsi="Bookman Old Style" w:cs="Arial"/>
                <w:spacing w:val="9"/>
              </w:rPr>
              <w:t>Vilaflorense.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AC1E3E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1658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AC1E3E" w:rsidP="00365C7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31.01.201</w:t>
            </w:r>
            <w:r w:rsidR="00365C76">
              <w:rPr>
                <w:rStyle w:val="CharacterStyle1"/>
                <w:rFonts w:ascii="Bookman Old Style" w:hAnsi="Bookman Old Style" w:cs="Arial"/>
                <w:spacing w:val="9"/>
              </w:rPr>
              <w:t>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AC1E3E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o poder executivo abrir elementos de despesa nas atividades nº2041, 2057 e 2048 na lei de orçamento municipal nº 1635, de 29/11/2011 abrindo crédito adicional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lastRenderedPageBreak/>
              <w:t>especial e na atividade 2049 abrindo crédito suplementar,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AC1E3E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lastRenderedPageBreak/>
              <w:t>1659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365C7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08.03.2012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8C378A" w:rsidP="00E30BA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</w:t>
            </w:r>
            <w:r w:rsidR="00E30BA5">
              <w:rPr>
                <w:rStyle w:val="CharacterStyle1"/>
                <w:rFonts w:ascii="Bookman Old Style" w:hAnsi="Bookman Old Style" w:cs="Arial"/>
                <w:spacing w:val="9"/>
              </w:rPr>
              <w:t>xecutivo a incluir os projetos 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1092 e 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>1095 na lei de diretrizes orçamentarias</w:t>
            </w:r>
            <w:r w:rsidR="00E30BA5">
              <w:rPr>
                <w:rStyle w:val="CharacterStyle1"/>
                <w:rFonts w:ascii="Bookman Old Style" w:hAnsi="Bookman Old Style" w:cs="Arial"/>
                <w:spacing w:val="9"/>
              </w:rPr>
              <w:t xml:space="preserve"> nº</w:t>
            </w:r>
            <w:proofErr w:type="gramEnd"/>
            <w:r w:rsidR="00E30BA5">
              <w:rPr>
                <w:rStyle w:val="CharacterStyle1"/>
                <w:rFonts w:ascii="Bookman Old Style" w:hAnsi="Bookman Old Style" w:cs="Arial"/>
                <w:spacing w:val="9"/>
              </w:rPr>
              <w:t xml:space="preserve"> 1620/2011 e na lei de orçamento municipal nº 1635 de 29/11/2011,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30BA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1660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30BA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14.03.2012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30BA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Dispõe sobre a oferta de cursos na modalidade a distância e sobre a implantação do polo de apoio presidencial no âmbito do município de Vila Flores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30BA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1661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30BA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14.03.2012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30BA5" w:rsidP="009478A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firmar convênio com instituições bancárias para recebimento e cobrança </w:t>
            </w:r>
            <w:r w:rsidR="009478AF">
              <w:rPr>
                <w:rStyle w:val="CharacterStyle1"/>
                <w:rFonts w:ascii="Bookman Old Style" w:hAnsi="Bookman Old Style" w:cs="Arial"/>
                <w:spacing w:val="9"/>
              </w:rPr>
              <w:t>dos tributos municipais,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478AF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1662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478AF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14.03.2012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478AF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prestar auxílio financeiro pra Associação Vilaflorense de Acadêmicos e Universitários (AVAU) e dá outras providências. 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478AF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1663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F47E2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14.03.2012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F47E29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a abrir elemento de despesa na atividade nº 2204 na lei de orçamento municipal nº 1635 de 29/11/2011,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F47E2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1664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14.03.2012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F47E29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Denomina a casa da cultura situada na Rua Luiz </w:t>
            </w:r>
            <w:proofErr w:type="spellStart"/>
            <w:r>
              <w:rPr>
                <w:rStyle w:val="CharacterStyle1"/>
                <w:rFonts w:ascii="Bookman Old Style" w:hAnsi="Bookman Old Style" w:cs="Arial"/>
                <w:spacing w:val="9"/>
              </w:rPr>
              <w:t>Roncatto</w:t>
            </w:r>
            <w:proofErr w:type="spell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, nº 31, </w:t>
            </w:r>
            <w:r w:rsidR="00565788">
              <w:rPr>
                <w:rStyle w:val="CharacterStyle1"/>
                <w:rFonts w:ascii="Bookman Old Style" w:hAnsi="Bookman Old Style" w:cs="Arial"/>
                <w:spacing w:val="9"/>
              </w:rPr>
              <w:t xml:space="preserve">Bairro São Luiz como Casa da Cultura Pietro </w:t>
            </w:r>
            <w:proofErr w:type="spellStart"/>
            <w:r w:rsidR="00565788">
              <w:rPr>
                <w:rStyle w:val="CharacterStyle1"/>
                <w:rFonts w:ascii="Bookman Old Style" w:hAnsi="Bookman Old Style" w:cs="Arial"/>
                <w:spacing w:val="9"/>
              </w:rPr>
              <w:t>Christianetti</w:t>
            </w:r>
            <w:proofErr w:type="spellEnd"/>
            <w:r w:rsidR="00565788">
              <w:rPr>
                <w:rStyle w:val="CharacterStyle1"/>
                <w:rFonts w:ascii="Bookman Old Style" w:hAnsi="Bookman Old Style" w:cs="Arial"/>
                <w:spacing w:val="9"/>
              </w:rPr>
              <w:t>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1665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21.03.2012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a prestar auxílio financeiro a associação cultural Ítalo-Brasileira (ACIB)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1666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21.03.2012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Concede a revisão geral anual e aumento real dos vencimentos dos servidores e contratos administrativos de serviço temporário do poder executivo, aposentados e pensionistas e fixa salário de referência previsto nas leis municipais nº 1237/05 e 1064/03.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1667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21.03.2012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prestar auxílio financeiro ao CTG Querência das Flores e dá outras providências. 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1668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21.03.2012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Concede a revisão geral anual aos subsídios dos secretários municipais.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565788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1669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21.03.2012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Estabelece o índice para a revisão geral anual aos vencimentos dos cargos de prefeito, vice-prefeito.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1670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21.03.2012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Estabelece o índice a revisão geral anual aos vencimentos dos cargos eletivos de vereadores e presidente da câmara.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1671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21.03.2012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Concede revisão geral anual e o aumento real aos vencimentos do cargo de diretor legislativo da câmara municipal.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1672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04.04.2012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Concede reajuste à gratificação de serviço ao servidor responsável pela gestão do FAPS, que trata a lei 1475/2009, e dá outras providências. 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1673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04.04.2012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Pr="00D970D5" w:rsidRDefault="00D970D5">
            <w:pPr>
              <w:pStyle w:val="Style2"/>
              <w:spacing w:line="240" w:lineRule="auto"/>
              <w:rPr>
                <w:rStyle w:val="CharacterStyle1"/>
                <w:rFonts w:ascii="Times New Roman" w:hAnsi="Times New Roman" w:cs="Times New Roman" w:hint="cs"/>
                <w:spacing w:val="9"/>
                <w:rtl/>
                <w:lang w:bidi="he-IL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Altera a redação do art. 2º da lei municipal nº 1491/2010, que trata do convênio com a APAE de Veranópolis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lastRenderedPageBreak/>
              <w:t>1674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11.04.2012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D970D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conceder em uso </w:t>
            </w:r>
            <w:r w:rsidR="00F1733A">
              <w:rPr>
                <w:rStyle w:val="CharacterStyle1"/>
                <w:rFonts w:ascii="Bookman Old Style" w:hAnsi="Bookman Old Style" w:cs="Arial"/>
                <w:spacing w:val="9"/>
              </w:rPr>
              <w:t>a ambulância deste município para o município de Veranópolis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F1733A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1675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F1733A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17.04.2012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F1733A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o poder executivo abrir elemento de despesa nas atividades nº 2098, 2180 e 1095 na lei de orçamento municipal nº 1635 de 29/11/2011,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F1733A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1676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14FFD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17.04.2012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14FFD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Concede abono salarial aos agentes comunitários de saúde, vinculados 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>a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equipe da estratégia </w:t>
            </w:r>
            <w:r w:rsidR="0091121D">
              <w:rPr>
                <w:rStyle w:val="CharacterStyle1"/>
                <w:rFonts w:ascii="Bookman Old Style" w:hAnsi="Bookman Old Style" w:cs="Arial"/>
                <w:spacing w:val="9"/>
              </w:rPr>
              <w:t>saúde da família – ESF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1121D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1677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1121D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17.04.2012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1121D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a abrir elemento de despesa nas atividades nº 2045 e 2033 e no projeto 1100, na lei de orçamento nº 1635 de 29.11.2011,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1121D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1678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1121D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08.05.2012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1121D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Acresce inciso no artigo 53 da lei municipal nº 713/98 que estabelece o código tributário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1121D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1679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1121D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08.05.2012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1121D" w:rsidP="007C2EDE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realizar repasse financeiro para a Associação Vilaflorense de Esporte Amador (AVIDA) </w:t>
            </w:r>
            <w:r w:rsidR="007C2EDE">
              <w:rPr>
                <w:rStyle w:val="CharacterStyle1"/>
                <w:rFonts w:ascii="Bookman Old Style" w:hAnsi="Bookman Old Style" w:cs="Arial"/>
                <w:spacing w:val="9"/>
              </w:rPr>
              <w:t>para realizar campeonato de futsal, neste município,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C2EDE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1680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C2EDE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23.052012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C2EDE" w:rsidP="007C2EDE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Autoria o poder executivo municipal a prestar auxílio financeiro ao CTG, para custear despesas relativas à realização da IV Cavalgada Feminina Regional de Integração pelas Terras da Longevidade,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C2EDE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1681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C2EDE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24.05.2012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C2EDE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 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>abrir elemento de despesa nas atividades nº 2022 e 2122 na lei orçamento municipal nº 1635 de 29.11.2011,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C2EDE" w:rsidP="007C2EDE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1682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C2EDE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24.05.2012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05" w:rsidRDefault="007C2EDE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Inclui atividade nº 2215, abrindo crédito adicional especial, no valor de R$ 63.511,40</w:t>
            </w:r>
            <w:r w:rsidR="00BE7F3A">
              <w:rPr>
                <w:rStyle w:val="CharacterStyle1"/>
                <w:rFonts w:ascii="Bookman Old Style" w:hAnsi="Bookman Old Style" w:cs="Arial"/>
                <w:spacing w:val="9"/>
              </w:rPr>
              <w:t>, na lei do orçamento</w:t>
            </w:r>
            <w:r w:rsidR="00B20205">
              <w:rPr>
                <w:rStyle w:val="CharacterStyle1"/>
                <w:rFonts w:ascii="Bookman Old Style" w:hAnsi="Bookman Old Style" w:cs="Arial"/>
                <w:spacing w:val="9"/>
              </w:rPr>
              <w:t xml:space="preserve"> municipal nº 1635 de 29/11/2011,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2020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1683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2020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24.05.2012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2020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a incluir atividade nº 2216 na lei de orçamento municipal nº 1635/2011, abrindo crédito adicional especial no valor de R$ 7.114,35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2020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1684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2020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24.05.2012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2020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a incluir elementos de despesa na atividade nº 2053</w:t>
            </w:r>
            <w:r w:rsidR="00762BB2">
              <w:rPr>
                <w:rStyle w:val="CharacterStyle1"/>
                <w:rFonts w:ascii="Bookman Old Style" w:hAnsi="Bookman Old Style" w:cs="Arial"/>
                <w:spacing w:val="9"/>
              </w:rPr>
              <w:t xml:space="preserve"> na lei de orçamento municipal </w:t>
            </w:r>
            <w:r w:rsidR="00762BB2"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 w:rsidR="00762BB2">
              <w:rPr>
                <w:rStyle w:val="CharacterStyle1"/>
                <w:rFonts w:ascii="Bookman Old Style" w:hAnsi="Bookman Old Style" w:cs="Arial"/>
                <w:spacing w:val="9"/>
              </w:rPr>
              <w:t xml:space="preserve"> 1635/2011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, abrindo crédito adicional especial no valor de R$ 6.000,00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2020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1685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2020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05.06.2012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2020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Estabelece o plano de carreira do magistério público do município, institui o respectivo quadro de cargos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2020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1686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2020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05.06.2012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162" w:rsidRDefault="00B2020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a incluir ação no programa nº 0006- segurança pública na lei do plurianual nº 1454/2009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 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>na lei de diretrizes orçamentárias nº</w:t>
            </w:r>
            <w:r w:rsidR="00E47162">
              <w:rPr>
                <w:rStyle w:val="CharacterStyle1"/>
                <w:rFonts w:ascii="Bookman Old Style" w:hAnsi="Bookman Old Style" w:cs="Arial"/>
                <w:spacing w:val="9"/>
              </w:rPr>
              <w:t xml:space="preserve"> 1620/2011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4716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1687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4716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05.06.2012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471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abrir projeto nº 1102 na lei do plurianual nº 1454/2009, na lei de diretrizes orçamentárias nº 1620/2011 e na lei de orçamento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lastRenderedPageBreak/>
              <w:t>municipal nº 1635 de 29/11/2011, abrindo crédito adicional especial e dá outras providências.</w:t>
            </w:r>
          </w:p>
        </w:tc>
      </w:tr>
      <w:tr w:rsidR="00023BD5" w:rsidTr="00E47162">
        <w:trPr>
          <w:trHeight w:val="1211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4716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lastRenderedPageBreak/>
              <w:t>1688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4716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05.06.2012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4716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Acresce classes no art. 15 e cria cargos em comissão alterando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 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>art. 19 da lei municipal nº 1237/2005, denominada plano de carreira dos servidores municipais,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4716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1689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946CB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05.06.2012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946C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a incluir atividade nº 2217 na lei de orçamento municipal nº 1635/2011, abrindo crédito adicional especial no valor de R$ 3.228,98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946CB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1690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946CB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05.06.2012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946C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a abrir elementos de despesa nas atividades nº 2045, 2122 e 2207, na lei de orçamento nº 1635 de 29.11.2011,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946CB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1691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946CB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12.06.2012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946CB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instalar câmeras de vigilância em pontos estratégicos nas vias públicas do Bairro Centro do município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1692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12.06.2012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a abrir elementos de despesa nas atividades nº 2058 e 2191, na lei de orçamento municipal nº 1635 de 29.11.2011,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1693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12.06.2012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a abrir atividade nº 2076 na lei de diretrizes orçamentárias nº 1620/2011 e na lei orçamento municipal nº 1635/2011 de 29/11/2011, abrindo crédito adicional especial,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1694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20.06.2012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firmar convênio com a </w:t>
            </w:r>
            <w:proofErr w:type="spellStart"/>
            <w:r>
              <w:rPr>
                <w:rStyle w:val="CharacterStyle1"/>
                <w:rFonts w:ascii="Bookman Old Style" w:hAnsi="Bookman Old Style" w:cs="Arial"/>
                <w:spacing w:val="9"/>
              </w:rPr>
              <w:t>Emater-Ascar</w:t>
            </w:r>
            <w:proofErr w:type="spellEnd"/>
            <w:r>
              <w:rPr>
                <w:rStyle w:val="CharacterStyle1"/>
                <w:rFonts w:ascii="Bookman Old Style" w:hAnsi="Bookman Old Style" w:cs="Arial"/>
                <w:spacing w:val="9"/>
              </w:rPr>
              <w:t>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1695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04.07.2012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a abrir projeto nº 1099 na lei de orçamento municipal nº 1635 de 29/11/2011, abrindo crédito adicional especial,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1696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04.07.2012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firmar convênio com o Estado do Rio Grande do Sul por intermédio da Secretaria da Segurança Pública, com interveniência do instituto geral de perícias e dá outras providências. 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B659E6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1697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C53EC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11.07.2012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C53EC9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a abrir projeto nº 1091 na lei de diretrizes orçamentárias nº 1620/2011 e na lei de orçamento municipal nº 1635 de 29/11/2011, abrindo crédito adicional especial,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C53EC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1698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C53EC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11.07.2012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C53EC9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a incluir elementos de despesa na atividade nº 2209 na lei de orçamento municipal nº 1635/2011,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C53EC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1699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D0C8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07.08.2012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D0C8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repassar valores ao CDL de Vila Flores para a manutenção das torres instaladas nas comunidades do interior e dá outras providências. 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D0C8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D0C8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07.08.2012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D0C8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a transitar com máquinas e veículos no território de outros municípios, em razão da necessidade e do interesse público, e dá outras providências.</w:t>
            </w:r>
          </w:p>
        </w:tc>
      </w:tr>
      <w:tr w:rsidR="00023BD5" w:rsidTr="00282EB2">
        <w:trPr>
          <w:trHeight w:val="11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D0C8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lastRenderedPageBreak/>
              <w:t>1701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D0C8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07.08.2012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D0C8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 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 incluir ação </w:t>
            </w:r>
            <w:r w:rsidR="00282EB2">
              <w:rPr>
                <w:rStyle w:val="CharacterStyle1"/>
                <w:rFonts w:ascii="Bookman Old Style" w:hAnsi="Bookman Old Style" w:cs="Arial"/>
                <w:spacing w:val="9"/>
              </w:rPr>
              <w:t xml:space="preserve">no programa </w:t>
            </w:r>
            <w:r w:rsidR="00282EB2"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 w:rsidR="00282EB2">
              <w:rPr>
                <w:rStyle w:val="CharacterStyle1"/>
                <w:rFonts w:ascii="Bookman Old Style" w:hAnsi="Bookman Old Style" w:cs="Arial"/>
                <w:spacing w:val="9"/>
              </w:rPr>
              <w:t xml:space="preserve"> 0022 na lei do plurianual </w:t>
            </w:r>
            <w:r w:rsidR="00282EB2"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 w:rsidR="00282EB2">
              <w:rPr>
                <w:rStyle w:val="CharacterStyle1"/>
                <w:rFonts w:ascii="Bookman Old Style" w:hAnsi="Bookman Old Style" w:cs="Arial"/>
                <w:spacing w:val="9"/>
              </w:rPr>
              <w:t xml:space="preserve"> 1454/2009, na lei de diretrizes orçamentárias </w:t>
            </w:r>
            <w:r w:rsidR="00282EB2"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 w:rsidR="00282EB2">
              <w:rPr>
                <w:rStyle w:val="CharacterStyle1"/>
                <w:rFonts w:ascii="Bookman Old Style" w:hAnsi="Bookman Old Style" w:cs="Arial"/>
                <w:spacing w:val="9"/>
              </w:rPr>
              <w:t xml:space="preserve"> 1620/2011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282EB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1702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282EB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07.08.2012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282EB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incluir projetos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1103 e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1104 na lei de orçamento municipal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1635/2011,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282EB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1703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282EB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07.08.2012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282EB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incluir elemento de despesa no projeto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1096</w:t>
            </w:r>
            <w:r w:rsidR="006A05F2">
              <w:rPr>
                <w:rStyle w:val="CharacterStyle1"/>
                <w:rFonts w:ascii="Bookman Old Style" w:hAnsi="Bookman Old Style" w:cs="Arial"/>
                <w:spacing w:val="9"/>
              </w:rPr>
              <w:t xml:space="preserve"> na lei de orçamento municipal </w:t>
            </w:r>
            <w:r w:rsidR="006A05F2"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 w:rsidR="006A05F2">
              <w:rPr>
                <w:rStyle w:val="CharacterStyle1"/>
                <w:rFonts w:ascii="Bookman Old Style" w:hAnsi="Bookman Old Style" w:cs="Arial"/>
                <w:spacing w:val="9"/>
              </w:rPr>
              <w:t xml:space="preserve"> 1635/2011, abrindo crédito adicional</w:t>
            </w:r>
            <w:proofErr w:type="gramStart"/>
            <w:r w:rsidR="006A05F2">
              <w:rPr>
                <w:rStyle w:val="CharacterStyle1"/>
                <w:rFonts w:ascii="Bookman Old Style" w:hAnsi="Bookman Old Style" w:cs="Arial"/>
                <w:spacing w:val="9"/>
              </w:rPr>
              <w:t xml:space="preserve">  </w:t>
            </w:r>
            <w:proofErr w:type="gramEnd"/>
            <w:r w:rsidR="006A05F2">
              <w:rPr>
                <w:rStyle w:val="CharacterStyle1"/>
                <w:rFonts w:ascii="Bookman Old Style" w:hAnsi="Bookman Old Style" w:cs="Arial"/>
                <w:spacing w:val="9"/>
              </w:rPr>
              <w:t>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1704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07.08.2012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abrir crédito suplementar na atividade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2042 na lei de orçamento municipal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1635, de 29/11/2011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1705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07.08.2012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Denomina a capela mortuária municipal.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1706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07.08.2012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Fixa os subsídios dos vereadores para a próxima legislatura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1707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07.08.2012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Fixa os subsídios dos secretários municipais para a próxima legislatura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1708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07.08.2012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Fixas os subsídios do prefeito e vice-prefeito pra a próxima legislatura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1709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16.08.2012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suplementar o auxilio financeiro ao convênio com a associação dos funcionários das empresas </w:t>
            </w:r>
            <w:proofErr w:type="spellStart"/>
            <w:r>
              <w:rPr>
                <w:rStyle w:val="CharacterStyle1"/>
                <w:rFonts w:ascii="Bookman Old Style" w:hAnsi="Bookman Old Style" w:cs="Arial"/>
                <w:spacing w:val="9"/>
              </w:rPr>
              <w:t>Micromazza</w:t>
            </w:r>
            <w:proofErr w:type="spell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e </w:t>
            </w:r>
            <w:proofErr w:type="spellStart"/>
            <w:r>
              <w:rPr>
                <w:rStyle w:val="CharacterStyle1"/>
                <w:rFonts w:ascii="Bookman Old Style" w:hAnsi="Bookman Old Style" w:cs="Arial"/>
                <w:spacing w:val="9"/>
              </w:rPr>
              <w:t>Wenmazza</w:t>
            </w:r>
            <w:proofErr w:type="spell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(AFIMAZZA)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11.09.2012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6A05F2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Dispõe sobre as diretrizes </w:t>
            </w:r>
            <w:r w:rsidR="00762BB2">
              <w:rPr>
                <w:rStyle w:val="CharacterStyle1"/>
                <w:rFonts w:ascii="Bookman Old Style" w:hAnsi="Bookman Old Style" w:cs="Arial"/>
                <w:spacing w:val="9"/>
              </w:rPr>
              <w:t>orçamentárias para o exercício financeiro de 2013.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762BB2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D70DC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09.10.2012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D70DC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incluir elementos de despesa nas atividades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2011, 2030, 2078 e 2111, na lei de orçamento municipal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1635/2011,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D70DC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1712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D70DC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19.10.2012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D70DC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Cria o comitê de investimentos dos recursos do regime próprios de previdência do município de Vila Flores.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D70DC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1713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D70DC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19.10.2012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D70DC" w:rsidP="009D70DC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a realizar o pagamento das sementes relativas à safra 2011/2012 do programa troca-troca, ao Estado do Rio Grande do Sul,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D70DC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1714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D70DC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06.11.2012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25602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Acrescenta artigos à lei municipal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179/1991 e dá outras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 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>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25602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1715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25602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14.11.2012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25602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Altera redação da lei municipal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1564/2011, que cria o órgão executivo de trânsito e revoga a lei municipal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884/2001, que cria a junta administrativa de recursos e infrações – JARI, e dá outras 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>providencias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25602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1716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21.11.2012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a secretaria d saúde e ação social a dispensar do registro do ponto os servidores as área médica que estejam vinculados ao atendimento do programa ESF, para participarem de recursos de pós-graduação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lastRenderedPageBreak/>
              <w:t>1717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21.11.2012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incluir elemento de despesa na atividade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2076, na lei de orçamento municipal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1635/2011, abrindo crédito adicional especial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1718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26.11.2012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Estima a receita e fixa a despesa do município de Vila Flores, para o exercício financeiro de 2013.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1719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28.11.2012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Autoriza o poder executivo municipal a suplementar nas atividades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2001, 2164 e </w:t>
            </w:r>
            <w:proofErr w:type="gramStart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2171 na lei de orçamento municipal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proofErr w:type="gramEnd"/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1635/2011, abrindo crédito adicional suplementar,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0C0CB9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96BA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18.12.2012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96BA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Altera a redação dos artigos 18, 29 e 30, suprime inciso VI do art. 20, acrescenta parágrafo único no artigo 19 da lei municipal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1011/2003, que cria o conselho tutelar, revoga a lei municipal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1460/2009, e dá outras providências. 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96BA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96BA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18.12.2012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96BA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Cria sistema de avaliação de desempenho dos profissionais do magistério público municipal de Vila Flores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96BA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1722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96BA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18.12.2012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96BA5" w:rsidP="00E96BA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 prestar auxílio financeiro para Associação Vilaflorense de Acadêmicos e Universitários (AVAU)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96BA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1723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96BA5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18.12.2012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E96BA5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Autoriza o poder executivo municipal</w:t>
            </w:r>
            <w:r w:rsidR="009C4A40">
              <w:rPr>
                <w:rStyle w:val="CharacterStyle1"/>
                <w:rFonts w:ascii="Bookman Old Style" w:hAnsi="Bookman Old Style" w:cs="Arial"/>
                <w:spacing w:val="9"/>
              </w:rPr>
              <w:t xml:space="preserve"> a incluir elemento de despesa nas atividades </w:t>
            </w:r>
            <w:r w:rsidR="009C4A40"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 w:rsidR="009C4A40">
              <w:rPr>
                <w:rStyle w:val="CharacterStyle1"/>
                <w:rFonts w:ascii="Bookman Old Style" w:hAnsi="Bookman Old Style" w:cs="Arial"/>
                <w:spacing w:val="9"/>
              </w:rPr>
              <w:t xml:space="preserve"> 2217 e 2196, na lei de orçamento municipal </w:t>
            </w:r>
            <w:r w:rsidR="009C4A40"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 w:rsidR="009C4A40">
              <w:rPr>
                <w:rStyle w:val="CharacterStyle1"/>
                <w:rFonts w:ascii="Bookman Old Style" w:hAnsi="Bookman Old Style" w:cs="Arial"/>
                <w:spacing w:val="9"/>
              </w:rPr>
              <w:t xml:space="preserve"> 1635/2011 e dá outras providências.</w:t>
            </w:r>
          </w:p>
        </w:tc>
      </w:tr>
      <w:tr w:rsidR="00023BD5" w:rsidTr="00724B07"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C4A40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1724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C4A40">
            <w:pPr>
              <w:pStyle w:val="Style2"/>
              <w:spacing w:line="36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>18.12.2012</w:t>
            </w:r>
          </w:p>
        </w:tc>
        <w:tc>
          <w:tcPr>
            <w:tcW w:w="8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BD5" w:rsidRDefault="009C4A40">
            <w:pPr>
              <w:pStyle w:val="Style2"/>
              <w:spacing w:line="240" w:lineRule="auto"/>
              <w:rPr>
                <w:rStyle w:val="CharacterStyle1"/>
                <w:rFonts w:ascii="Bookman Old Style" w:hAnsi="Bookman Old Style" w:cs="Arial"/>
                <w:spacing w:val="9"/>
              </w:rPr>
            </w:pP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Altera o perímetro urbano do município, revoga as leis municipais 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>nº</w:t>
            </w:r>
            <w:r>
              <w:rPr>
                <w:rStyle w:val="CharacterStyle1"/>
                <w:rFonts w:ascii="Bookman Old Style" w:hAnsi="Bookman Old Style" w:cs="Arial"/>
                <w:spacing w:val="9"/>
              </w:rPr>
              <w:t xml:space="preserve"> 1639/2011 e 1168/2005.</w:t>
            </w:r>
          </w:p>
        </w:tc>
      </w:tr>
    </w:tbl>
    <w:p w:rsidR="00F74916" w:rsidRDefault="00F74916"/>
    <w:sectPr w:rsidR="00F74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07"/>
    <w:rsid w:val="00023BD5"/>
    <w:rsid w:val="000C0CB9"/>
    <w:rsid w:val="000D4E19"/>
    <w:rsid w:val="00256025"/>
    <w:rsid w:val="00282EB2"/>
    <w:rsid w:val="00365C76"/>
    <w:rsid w:val="0047213D"/>
    <w:rsid w:val="00565788"/>
    <w:rsid w:val="006565A7"/>
    <w:rsid w:val="006A05F2"/>
    <w:rsid w:val="00714FFD"/>
    <w:rsid w:val="00724B07"/>
    <w:rsid w:val="00727F70"/>
    <w:rsid w:val="00762BB2"/>
    <w:rsid w:val="007946CB"/>
    <w:rsid w:val="007C2EDE"/>
    <w:rsid w:val="007D0C85"/>
    <w:rsid w:val="008C378A"/>
    <w:rsid w:val="0091121D"/>
    <w:rsid w:val="0094246F"/>
    <w:rsid w:val="009478AF"/>
    <w:rsid w:val="009C4A40"/>
    <w:rsid w:val="009D70DC"/>
    <w:rsid w:val="00AC1E3E"/>
    <w:rsid w:val="00B20205"/>
    <w:rsid w:val="00B659E6"/>
    <w:rsid w:val="00BA36B1"/>
    <w:rsid w:val="00BE7F3A"/>
    <w:rsid w:val="00C53EC9"/>
    <w:rsid w:val="00D970D5"/>
    <w:rsid w:val="00E30BA5"/>
    <w:rsid w:val="00E47162"/>
    <w:rsid w:val="00E71A32"/>
    <w:rsid w:val="00E96BA5"/>
    <w:rsid w:val="00F1733A"/>
    <w:rsid w:val="00F36F13"/>
    <w:rsid w:val="00F47E29"/>
    <w:rsid w:val="00F7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rsid w:val="00724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2">
    <w:name w:val="Style 2"/>
    <w:rsid w:val="00724B07"/>
    <w:pPr>
      <w:widowControl w:val="0"/>
      <w:autoSpaceDE w:val="0"/>
      <w:autoSpaceDN w:val="0"/>
      <w:spacing w:after="0" w:line="312" w:lineRule="auto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haracterStyle1">
    <w:name w:val="Character Style 1"/>
    <w:rsid w:val="00724B07"/>
    <w:rPr>
      <w:rFonts w:ascii="Courier New" w:hAnsi="Courier New" w:cs="Courier New" w:hint="default"/>
      <w:sz w:val="24"/>
      <w:szCs w:val="24"/>
    </w:rPr>
  </w:style>
  <w:style w:type="table" w:styleId="Tabelacomgrade">
    <w:name w:val="Table Grid"/>
    <w:basedOn w:val="Tabelanormal"/>
    <w:rsid w:val="00724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rsid w:val="00724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yle2">
    <w:name w:val="Style 2"/>
    <w:rsid w:val="00724B07"/>
    <w:pPr>
      <w:widowControl w:val="0"/>
      <w:autoSpaceDE w:val="0"/>
      <w:autoSpaceDN w:val="0"/>
      <w:spacing w:after="0" w:line="312" w:lineRule="auto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haracterStyle1">
    <w:name w:val="Character Style 1"/>
    <w:rsid w:val="00724B07"/>
    <w:rPr>
      <w:rFonts w:ascii="Courier New" w:hAnsi="Courier New" w:cs="Courier New" w:hint="default"/>
      <w:sz w:val="24"/>
      <w:szCs w:val="24"/>
    </w:rPr>
  </w:style>
  <w:style w:type="table" w:styleId="Tabelacomgrade">
    <w:name w:val="Table Grid"/>
    <w:basedOn w:val="Tabelanormal"/>
    <w:rsid w:val="00724B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2250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2014-10-31T11:48:00Z</dcterms:created>
  <dcterms:modified xsi:type="dcterms:W3CDTF">2014-11-04T16:46:00Z</dcterms:modified>
</cp:coreProperties>
</file>