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62" w:rsidRDefault="007D7062" w:rsidP="007D7062">
      <w:pPr>
        <w:pStyle w:val="Style1"/>
        <w:adjustRightInd/>
        <w:jc w:val="center"/>
        <w:rPr>
          <w:rFonts w:ascii="Bookman Old Style" w:hAnsi="Bookman Old Style" w:cs="Arial"/>
          <w:b/>
          <w:spacing w:val="9"/>
          <w:sz w:val="32"/>
          <w:szCs w:val="32"/>
          <w:u w:val="double"/>
        </w:rPr>
      </w:pPr>
      <w:r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>ÍNDICE DE LEIS MUNICIPAIS DE 2013.</w:t>
      </w:r>
    </w:p>
    <w:p w:rsidR="007D7062" w:rsidRDefault="007D7062" w:rsidP="007D7062">
      <w:pPr>
        <w:pStyle w:val="Style1"/>
        <w:tabs>
          <w:tab w:val="left" w:pos="5280"/>
        </w:tabs>
        <w:adjustRightInd/>
        <w:rPr>
          <w:rFonts w:ascii="Bookman Old Style" w:hAnsi="Bookman Old Style" w:cs="Arial"/>
          <w:b/>
          <w:spacing w:val="9"/>
          <w:sz w:val="28"/>
          <w:szCs w:val="28"/>
        </w:rPr>
      </w:pPr>
      <w:r>
        <w:rPr>
          <w:rFonts w:ascii="Bookman Old Style" w:hAnsi="Bookman Old Style" w:cs="Arial"/>
          <w:b/>
          <w:spacing w:val="9"/>
          <w:sz w:val="28"/>
          <w:szCs w:val="28"/>
        </w:rPr>
        <w:tab/>
      </w:r>
      <w:r>
        <w:rPr>
          <w:rFonts w:ascii="Bookman Old Style" w:hAnsi="Bookman Old Style" w:cs="Arial"/>
          <w:b/>
          <w:spacing w:val="9"/>
          <w:sz w:val="28"/>
          <w:szCs w:val="28"/>
        </w:rPr>
        <w:tab/>
      </w:r>
      <w:r>
        <w:rPr>
          <w:rFonts w:ascii="Bookman Old Style" w:hAnsi="Bookman Old Style" w:cs="Arial"/>
          <w:b/>
          <w:spacing w:val="9"/>
          <w:sz w:val="28"/>
          <w:szCs w:val="28"/>
        </w:rPr>
        <w:tab/>
      </w:r>
    </w:p>
    <w:tbl>
      <w:tblPr>
        <w:tblStyle w:val="Tabelacomgrade"/>
        <w:tblW w:w="10507" w:type="dxa"/>
        <w:tblInd w:w="-760" w:type="dxa"/>
        <w:tblLook w:val="01E0"/>
      </w:tblPr>
      <w:tblGrid>
        <w:gridCol w:w="848"/>
        <w:gridCol w:w="1651"/>
        <w:gridCol w:w="8008"/>
      </w:tblGrid>
      <w:tr w:rsidR="007D7062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1"/>
              <w:adjustRightInd/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1"/>
              <w:adjustRightInd/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  <w:t xml:space="preserve"> DATA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1"/>
              <w:adjustRightInd/>
              <w:jc w:val="center"/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  <w:lang w:eastAsia="en-US"/>
              </w:rPr>
              <w:t>ASSUNTO</w:t>
            </w:r>
          </w:p>
        </w:tc>
      </w:tr>
      <w:tr w:rsidR="007D7062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16.01.2013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projeto nº 1097 no orçamento municipal nº 1718/2012, e na LDO nº 1710/2012, abrindo crédito adicional especial e dá outras providências.</w:t>
            </w:r>
          </w:p>
        </w:tc>
      </w:tr>
      <w:tr w:rsidR="007D7062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a tabela do quadro de cargos prevista no artigo 19 da lei municipal 1237 de 27/12/2005, extinguindo o cargo de coordenador de obras.</w:t>
            </w:r>
          </w:p>
        </w:tc>
      </w:tr>
      <w:tr w:rsidR="007D7062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2" w:rsidRDefault="007D70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1727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2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62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a tabela do quadro de cargos do art. 19 da lei municipal 1237 de 27/12/2005, criando o cargo de coordenador administrativo.</w:t>
            </w:r>
          </w:p>
        </w:tc>
      </w:tr>
      <w:tr w:rsidR="00442F6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prestar auxilio financeiro à Associação Cultural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Ítalo – Brasileira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(ACIB).</w:t>
            </w:r>
          </w:p>
        </w:tc>
      </w:tr>
      <w:tr w:rsidR="00442F6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1729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28.01.2013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Institui o regulamento para a realização de processo seletivo simplificado no âmbito da administração direta e indireta do município. </w:t>
            </w:r>
          </w:p>
        </w:tc>
      </w:tr>
      <w:tr w:rsidR="00442F6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442F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31.01.2013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6F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a contratação temporária de excepcional interesse público</w:t>
            </w:r>
          </w:p>
        </w:tc>
      </w:tr>
      <w:tr w:rsidR="00230DC4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 atividade nº 2001, na lei de orçamento municipal nº 1718/2012, abrindo crédito adicional especial.</w:t>
            </w:r>
          </w:p>
        </w:tc>
      </w:tr>
      <w:tr w:rsidR="00230DC4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incluir ação no programa nº 0036 na lei do plurianual nº 1454/2009, e lei de diretrizes orçamentárias nº 1710/2012, e abrir crédito adicional especial na atividade nº 2218, no orçamento municipal nº 1718/2012. </w:t>
            </w:r>
          </w:p>
        </w:tc>
      </w:tr>
      <w:tr w:rsidR="00230DC4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230DC4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4" w:rsidRDefault="007A7333" w:rsidP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atividades nº 2219 e 2220 no orçamento municipal nº 1718/2012.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Concede abono salarial aos agentes comunitários de saúde, vinculados a equipe da estratégia saúde da família – ESF.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27.02.2013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Concede título honorífico de cidadão Vilaflorense.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27.02.2013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Denomina o plenário da Câmara de Vereadores do Município de Vila Flores como Plenário Luiz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Roncatto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 w:rsidP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firmar convênio com a Universidade Passo Fundo – UPF para fins de realização de estágio(s)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curricular(</w:t>
            </w:r>
            <w:proofErr w:type="spellStart"/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es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) obrigatório(s).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alíquota de contribuição previdenciária.</w:t>
            </w:r>
          </w:p>
        </w:tc>
      </w:tr>
      <w:tr w:rsidR="007A7333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A7333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1739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33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o perímetro urbano do município e revoga a lei municipal nº 1724/2012.</w:t>
            </w:r>
          </w:p>
        </w:tc>
      </w:tr>
      <w:tr w:rsidR="0074165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12.03.2013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conceder auxilio financeiro para a empresa concessionária dos serviços de estação rodoviária no município.</w:t>
            </w:r>
          </w:p>
        </w:tc>
      </w:tr>
      <w:tr w:rsidR="0074165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12.03.2013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Dispõe sobre o estágio de estudantes em órgãos da administração municipal.</w:t>
            </w:r>
          </w:p>
        </w:tc>
      </w:tr>
      <w:tr w:rsidR="00741658" w:rsidTr="00741658">
        <w:trPr>
          <w:trHeight w:val="74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20.03.2013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o artigo primeiro da lei municipal nº 1179/2005, que autoriza o poder executivo a prestar auxílio aos munícipes, subsidiando análises clínicas.</w:t>
            </w:r>
          </w:p>
        </w:tc>
      </w:tr>
      <w:tr w:rsidR="0074165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lastRenderedPageBreak/>
              <w:t>1743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20.03.2013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nas atividades nº 2076, na lei de orçamento municipal nº 1718/2012, abrindo crédito adicional especial e dá outras providências.</w:t>
            </w:r>
          </w:p>
        </w:tc>
      </w:tr>
      <w:tr w:rsidR="0074165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20.03.2013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 w:rsidP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atividade nº 1097, na lei de orçamento municipal nº 1718/2012, abrindo crédito adicional especial e dá outras providências.</w:t>
            </w:r>
          </w:p>
        </w:tc>
      </w:tr>
      <w:tr w:rsidR="0074165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74165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21.03.2013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658" w:rsidRDefault="00B54EFB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Concede a revisão anual e o aumento real dos vencimentos dos servidores e contratos administrativos de serviço temporário do poder executivo, aposentados e pensionistas e fixa salário de referência previsto nas leis municipais nº 1237/05 e 1685/12. </w:t>
            </w:r>
          </w:p>
        </w:tc>
      </w:tr>
      <w:tr w:rsidR="00B54EFB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FB" w:rsidRDefault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FB" w:rsidRDefault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21.03.2013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FB" w:rsidRDefault="00B54EFB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Concede reajuste à gratificação de serviços ao servidor responsável pela gestão do Faps, de que trata a lei </w:t>
            </w:r>
            <w:proofErr w:type="gramStart"/>
            <w:r w:rsidR="009C3E18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1475/2009,</w:t>
            </w:r>
            <w:proofErr w:type="gramEnd"/>
            <w:r w:rsidR="009C3E18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e dá outras providências.</w:t>
            </w:r>
          </w:p>
        </w:tc>
      </w:tr>
      <w:tr w:rsidR="009C3E1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21.03.2013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criar o programa municipal de desenvolvimento da cadeia produtiva da aqüicultura familiar, bem como utilizar recursos na promoção de ações de apoio e incentivo à atividade.</w:t>
            </w:r>
          </w:p>
        </w:tc>
      </w:tr>
      <w:tr w:rsidR="009C3E1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21.03.2013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Concede a revisão geral anual e o aumento real dos vencimentos para a servidora do poder legislativo.</w:t>
            </w:r>
          </w:p>
        </w:tc>
      </w:tr>
      <w:tr w:rsidR="009C3E1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1749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 atividade nº 2217, na lei de orçamento municipal nº 1718/2012, abrindo crédito adicional especial.</w:t>
            </w:r>
          </w:p>
        </w:tc>
      </w:tr>
      <w:tr w:rsidR="009C3E1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projeto nº 1105, na lei de diretrizes orçamentárias nº 1710/2012 e na lei de orçamento municipal nº 1718/2012, abrindo crédito adicional especial.</w:t>
            </w:r>
          </w:p>
        </w:tc>
      </w:tr>
      <w:tr w:rsidR="009C3E18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9C3E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C220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18" w:rsidRDefault="00C220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crédito na lei de diretrizes orçamentárias nº 1710/2012 e na lei de orçamento municipal nº 1718/2012, abrindo crédito adicional especial.</w:t>
            </w:r>
          </w:p>
        </w:tc>
      </w:tr>
      <w:tr w:rsidR="00C2202A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A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A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2A" w:rsidRDefault="00DA531F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prestar auxílio financeiro à Liga Bochófila Cultural de Vila Flores para realização dos campeonatos MERCOSUL, estadual de duplas e municipal de bochas.</w:t>
            </w:r>
          </w:p>
        </w:tc>
      </w:tr>
      <w:tr w:rsidR="00DA531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firmar convênio com a Associação dos Funcionários das empresas Micromazza e Wenmazza (AFIMAZZA), prestando auxílio financeiro ao programa aprendiz.</w:t>
            </w:r>
          </w:p>
        </w:tc>
      </w:tr>
      <w:tr w:rsidR="00DA531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o conselho municipal de educação do município de Vila Flores, e revoga a lei nº 1018, de 06 de junho de 2003.</w:t>
            </w:r>
          </w:p>
        </w:tc>
      </w:tr>
      <w:tr w:rsidR="00DA531F" w:rsidTr="007D7062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DA531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1F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prestar auxílio financeiro para Associação Vilaflorense de Acadêmicos e Universitários (AVAU) e dá outras providências.</w:t>
            </w:r>
          </w:p>
        </w:tc>
      </w:tr>
      <w:tr w:rsidR="008D3C62" w:rsidTr="008D3C62">
        <w:trPr>
          <w:trHeight w:val="6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23.04.2013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a lei municipal 866. De 05 de julho de 2001, que dispõe sobre o pagamento parcelado, remissão e cobrança de créditos tributários e não tributários inscritos ou não em dívida ativa.</w:t>
            </w:r>
          </w:p>
        </w:tc>
      </w:tr>
      <w:tr w:rsidR="008D3C62" w:rsidTr="00BB20FF">
        <w:trPr>
          <w:trHeight w:val="64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lastRenderedPageBreak/>
              <w:t>1757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23.04.2013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 atividade nº 2205, na lei de orçamento municipal nº 1718/2012, abrindo crédito adicional especial.</w:t>
            </w:r>
          </w:p>
        </w:tc>
      </w:tr>
      <w:tr w:rsidR="008D3C6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07.05.2013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 o artigo 11 da lei municipal 1294, de 03 de outubro de 2006, estabelecendo normas de zoneamento para o comércio ambulante.</w:t>
            </w:r>
          </w:p>
        </w:tc>
      </w:tr>
      <w:tr w:rsidR="008D3C6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1759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crédito adicional especial, nos projetos nº 1204 e 1205, na lei de orçamento municipal nº 1718/2012.</w:t>
            </w:r>
          </w:p>
        </w:tc>
      </w:tr>
      <w:tr w:rsidR="008D3C6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atividade nº 2158, na lei de orçamento municipal nº 1718/2012, abrindo crédito adicional especial.</w:t>
            </w:r>
          </w:p>
        </w:tc>
      </w:tr>
      <w:tr w:rsidR="008D3C6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8D3C6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62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custear análises laboratoriais de tecido foliar aos agricultores do município.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incluir elemento de despesa na atividade nº 2084, na lei de orçamento municipal nº 1718/2012, abrindo crédito adicional especial.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o conselho gestor do pólo universitário – UAB – do município de Vila Flores.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Acrescenta o parágrafo sétimo ao art.8º e acrescenta o parágrafo terceiro ao art.29 da lei 1011 de 30 de abril de 2003, alterado pela lei 1720, de 18 de dezembro de 2012.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22.05.2013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a promover e custear a realização da conferência intermunicipal de educação em preparação ao CONAE – Conferência Nacional de Educação – 2014.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11.06.2013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conceder incentivo ao desenvolvimento da agricultura, pecuária e indústria.</w:t>
            </w:r>
          </w:p>
        </w:tc>
      </w:tr>
      <w:tr w:rsidR="00B2532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B2532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2A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</w:t>
            </w:r>
            <w:r w:rsidR="00B2532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o poder executivo a reajustar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o valor do auxílio alimentação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concedido aos servidores públicos municipais ativos, previsto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pela lei municipal nº 1561/2010.</w:t>
            </w:r>
          </w:p>
        </w:tc>
      </w:tr>
      <w:tr w:rsidR="00D55235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Concede título de cidadão honorário de Vila Flores.</w:t>
            </w:r>
          </w:p>
        </w:tc>
      </w:tr>
      <w:tr w:rsidR="00D55235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1769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Concede titulo de cidadão honorário de Vila Flores.</w:t>
            </w:r>
          </w:p>
        </w:tc>
      </w:tr>
      <w:tr w:rsidR="00D55235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Institui a semana da semana da etnia Italiana no município de Vila Flores.</w:t>
            </w:r>
          </w:p>
        </w:tc>
      </w:tr>
      <w:tr w:rsidR="00D55235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Institui o dia da etnia italiana no município de Vila Flores.</w:t>
            </w:r>
          </w:p>
        </w:tc>
      </w:tr>
      <w:tr w:rsidR="00D55235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35" w:rsidRDefault="00D55235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a reajustar </w:t>
            </w:r>
            <w:r w:rsidR="00087480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o valor do auxílio alimentação concedido à servidora pública do legislativo, previsto pela lei municipal nº 1562/2010.</w:t>
            </w:r>
          </w:p>
        </w:tc>
      </w:tr>
      <w:tr w:rsidR="00087480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087480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087480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26.06.2013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087480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</w:t>
            </w:r>
            <w:r w:rsidR="00583E17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de despesa na atividade nº 2031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,</w:t>
            </w:r>
            <w:r w:rsidR="00583E17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na lei de orçamento municipal nº 1718/2012, abrindo crédito adicional especial.</w:t>
            </w:r>
          </w:p>
        </w:tc>
      </w:tr>
      <w:tr w:rsidR="00087480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087480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583E1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02.07.2013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480" w:rsidRDefault="00583E1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Dispõe sobre o plano plurianual para o quadriênio 2014-2017 e dá outras providências. </w:t>
            </w:r>
          </w:p>
        </w:tc>
      </w:tr>
      <w:tr w:rsidR="00583E17" w:rsidTr="00583E17">
        <w:trPr>
          <w:trHeight w:val="73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02.07.2013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incluir elemento de despesa na atividade nº 2155, na lei de orçamento municipal nº 1718/2012, abrindo crédito adicional especial. </w:t>
            </w:r>
          </w:p>
        </w:tc>
      </w:tr>
      <w:tr w:rsidR="00583E1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02.07.2013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o fundo municipal de habilitação de interesse social – FHIS e institui o conselho gestor de FHIS.</w:t>
            </w:r>
          </w:p>
        </w:tc>
      </w:tr>
      <w:tr w:rsidR="00583E17" w:rsidTr="00BB20FF">
        <w:trPr>
          <w:trHeight w:val="59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lastRenderedPageBreak/>
              <w:t>1777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02.07.2013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17" w:rsidRDefault="00583E1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</w:t>
            </w:r>
            <w:r w:rsidR="007704C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stitui o sistema municipal de inspeção industrial e sanitária de produtos de origem animal de Vila Flores (SIM).</w:t>
            </w:r>
          </w:p>
        </w:tc>
      </w:tr>
      <w:tr w:rsidR="007704CA" w:rsidTr="00BB20FF">
        <w:trPr>
          <w:trHeight w:val="5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02.07.2013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a promover e custear a realização da II Conferência Municipal da Cultura em preparação à CNC – Conferência Nacional de Cultura/2013.</w:t>
            </w:r>
          </w:p>
        </w:tc>
      </w:tr>
      <w:tr w:rsidR="007704C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1779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no projeto nº 1080, na lei de orçamento municipal nº 1718/2012, abrindo crédito adicional especial.</w:t>
            </w:r>
          </w:p>
        </w:tc>
      </w:tr>
      <w:tr w:rsidR="007704C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7704C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Default="00D455A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 atividade nº 2011, na lei de orçamento municipal n 1718/2012, abrindo crédito adicional especial.</w:t>
            </w:r>
          </w:p>
        </w:tc>
      </w:tr>
      <w:tr w:rsidR="00D455A8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promover e custear a realização da V Conferência Municipal de Assistência Social.</w:t>
            </w:r>
          </w:p>
        </w:tc>
      </w:tr>
      <w:tr w:rsidR="00D455A8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A8" w:rsidRDefault="00D455A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Altera </w:t>
            </w:r>
            <w:r w:rsidR="00A014BB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os artigos 161 e 164 da lei municipal nº 836, de 22 de março de 2001.</w:t>
            </w:r>
          </w:p>
        </w:tc>
      </w:tr>
      <w:tr w:rsidR="00A014BB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o conselho municipal de turismo.</w:t>
            </w:r>
          </w:p>
        </w:tc>
      </w:tr>
      <w:tr w:rsidR="00A014BB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17.07.2013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o anexo I previsto no artigo 4º da lei municipal nº 1240 de janeiro de 2006.</w:t>
            </w:r>
          </w:p>
        </w:tc>
      </w:tr>
      <w:tr w:rsidR="00A014BB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08.08.2013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BB" w:rsidRDefault="00A014BB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realizar repasse </w:t>
            </w:r>
            <w:r w:rsidR="00DB4C4C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financeiro para a </w:t>
            </w:r>
            <w:r w:rsidR="005763A7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Associação Vilaflorense de Esporte Amador (AVIDA) para realizar campeonato municipal de futsal.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14.08.2013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Altera o parágrafo único do artigo 1º e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os parágrafos 3º e 4º do artigo 5º da lei municipal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nº 1059/2003.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14.08.2013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nas atividades nº 2223 e 2122, na lei de orçamento municipal nº 1718/2012, abrindo crédito adicional especial.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20.08.2013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Institui o programa de incentivo a emissão de notas fiscais de produtor.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1789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20.08.2013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Dispõe sobre as diretrizes orçamentárias para o exercício financeiro de 2014.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03.09.2013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firmar convênio com o banco do estado do Rio Grande do Sul S.A. – BANRISUL, no âmbito do programa gaúcho de microcrédito, e da outras providências.</w:t>
            </w:r>
          </w:p>
        </w:tc>
      </w:tr>
      <w:tr w:rsidR="005763A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5763A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A7" w:rsidRDefault="00F3090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03.09.2013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promover e custear a realização da V Conferência Municipal de Saúde.</w:t>
            </w:r>
          </w:p>
        </w:tc>
      </w:tr>
      <w:tr w:rsidR="00F3090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03.09.2013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prestar auxílio financeiro ao CTG Querência das Flores.</w:t>
            </w:r>
          </w:p>
        </w:tc>
      </w:tr>
      <w:tr w:rsidR="00F3090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10.09.2013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Dispõe sobre a reestruturação do sistema de controle interno do município de Vila Flores.</w:t>
            </w:r>
          </w:p>
        </w:tc>
      </w:tr>
      <w:tr w:rsidR="00F3090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10.09.2013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o artigo 5º da lei municipal nº 1715 de 14 de novembro de 2012.</w:t>
            </w:r>
          </w:p>
        </w:tc>
      </w:tr>
      <w:tr w:rsidR="00F30902" w:rsidTr="00F30902">
        <w:trPr>
          <w:trHeight w:val="57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prefeito municipal a participar de intercâmbio cultural à cidade de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Arsié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– Itália. </w:t>
            </w:r>
          </w:p>
        </w:tc>
      </w:tr>
      <w:tr w:rsidR="00F30902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F30902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400CD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02" w:rsidRDefault="00400CD1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Dispõe sobre o pagamento de diárias e regulamenta a comprovação de sua realização.</w:t>
            </w:r>
          </w:p>
        </w:tc>
      </w:tr>
      <w:tr w:rsidR="00400CD1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09.09.2013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cargo no quadro do magistério do município, alterando a lei municipal 1685 de 05/06/2012.</w:t>
            </w:r>
          </w:p>
        </w:tc>
      </w:tr>
      <w:tr w:rsidR="00400CD1" w:rsidTr="00BB20FF">
        <w:trPr>
          <w:trHeight w:val="53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lastRenderedPageBreak/>
              <w:t>1798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09.10.2013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repassar valores ao CDL de Vila Flores para auxiliar no custeio das despesas com a promoção de natal de 2013.</w:t>
            </w:r>
          </w:p>
        </w:tc>
      </w:tr>
      <w:tr w:rsidR="00400CD1" w:rsidTr="00BB20FF">
        <w:trPr>
          <w:trHeight w:val="5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1799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1" w:rsidRDefault="00400CD1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firmar convênio com o município </w:t>
            </w:r>
            <w:r w:rsidR="004C53C6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de Nova Prata para repasse de incentivo à qualificação sistema único de saúde (SUS).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projeto nº 1101 na lei orçamento municipal nº 1718/2012, abrindo crédito adicional especial.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Altera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o anexo I previsto no artigo 4º da lei municipal nº 1240 de janeiro de 2006.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Denomina a rua “C” do loteamento Morada da Colina para Rua Francisco Massignan.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Denomina a rua “C” do loteamento Bella Vista para Rua Eleuthério Fiori.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prestar auxílio financeiro para Associação Vilaflorense de Acadêmicos e Universitários (AVAU) e dá outras providências.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C53C6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Inclui o programa nº 042 – Centro de eventos alienação de bens, e a ação – construção do galpão campeiro, na lei do plurianual nº 1454/2009, na LDO nº 1710/2012, e autoriza o poder executivo municipal a abrir projeto nº 1222, na lei de orçamento municipal nº 1718/2012, </w:t>
            </w:r>
            <w:r w:rsidR="00462F7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abrindo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crédito adicio</w:t>
            </w:r>
            <w:r w:rsidR="00462F7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nal especial.</w:t>
            </w:r>
          </w:p>
        </w:tc>
      </w:tr>
      <w:tr w:rsidR="004C53C6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62F7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3C6" w:rsidRDefault="00462F7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prefeito municipal a afastar-se do país no período de 02 a 09 de novembro de 2013. </w:t>
            </w:r>
          </w:p>
        </w:tc>
      </w:tr>
      <w:tr w:rsidR="00462F7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Inclui o projeto nº 1223, na lei do plurianual nº 1454/2009, na lei de diretrizes orçamentárias nº 1710/2012 e na lei de orçamento municipal nº 1718/2012, abrindo crédito adicional especial.</w:t>
            </w:r>
          </w:p>
        </w:tc>
      </w:tr>
      <w:tr w:rsidR="00462F7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22.10.2013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firmar convênio com o Estado do Rio Grande do Sul, por intermédio da Secretaria do Meio Ambiente, no âmbito do departamento de florestas e áreas protegidas, objetivando a delegação de competência para o licenciamento e fiscalização florestal a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serem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desenvolvidas no âmbito do município inerentes a lei nº 11.428/2006.</w:t>
            </w:r>
          </w:p>
        </w:tc>
      </w:tr>
      <w:tr w:rsidR="00462F7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1809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25.10.2013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a subsidiar análises clínicas (exames laboratoriais) aos moradores de Vila Flores – RS.</w:t>
            </w:r>
          </w:p>
        </w:tc>
      </w:tr>
      <w:tr w:rsidR="00462F7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06.11.2013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Dispõe sobre a obrigatoriedade de limpeza das ruas após a realização de eventos por parte de seus organizadores no âmbito do município de Vila Flores.</w:t>
            </w:r>
          </w:p>
        </w:tc>
      </w:tr>
      <w:tr w:rsidR="00462F7A" w:rsidTr="00192BF8">
        <w:trPr>
          <w:trHeight w:val="47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462F7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192BF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12.11.2013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7A" w:rsidRDefault="00192BF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abrir projeto nº 1224, na lei de orçamento municipal nº 1718/2012, e na lei de diretrizes orçamentárias nº 1710/2012, abrindo crédito adicional especial.</w:t>
            </w:r>
          </w:p>
        </w:tc>
      </w:tr>
      <w:tr w:rsidR="00192BF8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192BF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192BF8" w:rsidP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19.1</w:t>
            </w:r>
            <w:r w:rsidR="0088544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192BF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Estima a receita e fixa a despesa do município de Vila Flores, para o exercício financeiro de 2014.</w:t>
            </w:r>
          </w:p>
        </w:tc>
      </w:tr>
      <w:tr w:rsidR="00192BF8" w:rsidTr="00BB20FF">
        <w:trPr>
          <w:trHeight w:val="91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192BF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lastRenderedPageBreak/>
              <w:t>1813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3B74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19</w:t>
            </w:r>
            <w:r w:rsidR="0088544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.11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8" w:rsidRDefault="003B74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realizar repasse financeiro para a Associação Vilaflorense de Esporte Amador (AVIDA) para realizar a copa 25 anos de futebol sete.</w:t>
            </w:r>
          </w:p>
        </w:tc>
      </w:tr>
      <w:tr w:rsidR="003B7418" w:rsidTr="00BB20FF">
        <w:trPr>
          <w:trHeight w:val="3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3B741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19.11</w:t>
            </w:r>
            <w:r w:rsidR="003B7418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3B7418" w:rsidP="003B741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sediar e custear o evento “Copa Gaúcha de Montarias”.</w:t>
            </w:r>
          </w:p>
        </w:tc>
      </w:tr>
      <w:tr w:rsidR="003B7418" w:rsidTr="00BB20FF">
        <w:trPr>
          <w:trHeight w:val="4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3B741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19.11</w:t>
            </w:r>
            <w:r w:rsidR="003B7418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3B7418" w:rsidP="00B54EF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Denomina a rua “E” do loteamento Morada da Colina para Rua Flávio Martinho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Primieri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</w:t>
            </w:r>
          </w:p>
        </w:tc>
      </w:tr>
      <w:tr w:rsidR="003B7418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3B7418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</w:t>
            </w:r>
            <w:r w:rsidR="001C2C37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8" w:rsidRDefault="001C2C37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incluir ação no programa 0018 – atendimento educacional – </w:t>
            </w:r>
            <w:r w:rsidR="00DC5222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recurso estado, no plurianual nº</w:t>
            </w: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1454/2009 e na lei de diretrizes orçamentárias nº 1710/2012.</w:t>
            </w:r>
          </w:p>
        </w:tc>
      </w:tr>
      <w:tr w:rsidR="001C2C37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7" w:rsidRDefault="001C2C37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7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</w:t>
            </w:r>
            <w:r w:rsidR="00DC5222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37" w:rsidRDefault="00DC5222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executivo municipal a abrir ações nos programas 036 – assistência social – recursos próprios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e 037 – assistência social – recursos união, no plurianual nº 1454/2009 e na lei</w:t>
            </w:r>
            <w:r w:rsidR="0088544A"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 de diretrizes orçamentárias nº 1710/2012, abrindo crédito adicional especial.</w:t>
            </w:r>
          </w:p>
        </w:tc>
      </w:tr>
      <w:tr w:rsidR="0088544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projetos nº 1225 e nº 1226, na lei de orçamento municipal nº 1718/2012, abrindo crédito adicional especial.</w:t>
            </w:r>
          </w:p>
        </w:tc>
      </w:tr>
      <w:tr w:rsidR="0088544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ação no programa 0017 – atendimento educacional – recursos união, no plurianual nº 1454/2009 e na lei de diretrizes orçamentárias nº 1710/2012, e abrir projeto nº 1227, na lei de orçamento municipal nº 1718/2012, abrindo crédito adicional especial.</w:t>
            </w:r>
          </w:p>
        </w:tc>
      </w:tr>
      <w:tr w:rsidR="0088544A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88544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4A" w:rsidRDefault="00CE480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incluir elemento de despesa na atividade nº 2057, na lei de orçamento municipal nº 1718/2012, abrindo crédito adicional especial.</w:t>
            </w:r>
          </w:p>
        </w:tc>
      </w:tr>
      <w:tr w:rsidR="00CE480F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26.11.2013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Denomina a rua “B” do loteamento Morada da Colina para Rua Maximo Detogni.</w:t>
            </w:r>
          </w:p>
        </w:tc>
      </w:tr>
      <w:tr w:rsidR="00CE480F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10.12.2013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Autoriza o poder executivo municipal a firmar convênio com a faculdade Cenecista de Bento Gonçalves para fins de realização de estágio(s),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curricular(</w:t>
            </w:r>
            <w:proofErr w:type="spellStart"/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es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 xml:space="preserve">) obrigatório(s). </w:t>
            </w:r>
          </w:p>
        </w:tc>
      </w:tr>
      <w:tr w:rsidR="00CE480F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18.12.2013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Autoriza o poder executivo municipal a prestar auxílio financeiro ao consepro de Veranópolis – RS, para aquisição de câmeras de vigilância a serem instaladas na rodovia RSC 470.</w:t>
            </w:r>
          </w:p>
        </w:tc>
      </w:tr>
      <w:tr w:rsidR="00CE480F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18.12.2013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cargos no quadro de cargos de provimento efetivo, alterando a lei municipal 1237 de 27/12/2005 e dá outras providências.</w:t>
            </w:r>
          </w:p>
        </w:tc>
      </w:tr>
      <w:tr w:rsidR="00CE480F" w:rsidTr="008D3C62">
        <w:trPr>
          <w:trHeight w:val="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CE480F" w:rsidP="00DA531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BB20F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18.12.2013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0F" w:rsidRDefault="00BB20FF" w:rsidP="001C2C3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  <w:lang w:eastAsia="en-US"/>
              </w:rPr>
              <w:t>Cria cargos no quadro de cargos de provimento efetivo, alterando a lei municipal 1237 de 27/12/2005 e da outras providências.</w:t>
            </w:r>
          </w:p>
        </w:tc>
      </w:tr>
    </w:tbl>
    <w:p w:rsidR="00712A60" w:rsidRDefault="00712A60" w:rsidP="0088544A"/>
    <w:sectPr w:rsidR="00712A60" w:rsidSect="00BB20FF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062"/>
    <w:rsid w:val="00087480"/>
    <w:rsid w:val="00192BF8"/>
    <w:rsid w:val="001C2C37"/>
    <w:rsid w:val="00230DC4"/>
    <w:rsid w:val="003B7418"/>
    <w:rsid w:val="00400CD1"/>
    <w:rsid w:val="00442F6F"/>
    <w:rsid w:val="00462F7A"/>
    <w:rsid w:val="004C53C6"/>
    <w:rsid w:val="005763A7"/>
    <w:rsid w:val="00583E17"/>
    <w:rsid w:val="006775E3"/>
    <w:rsid w:val="00712A60"/>
    <w:rsid w:val="00741658"/>
    <w:rsid w:val="007704CA"/>
    <w:rsid w:val="007A7333"/>
    <w:rsid w:val="007D7062"/>
    <w:rsid w:val="0088544A"/>
    <w:rsid w:val="008D3C62"/>
    <w:rsid w:val="009C3E18"/>
    <w:rsid w:val="00A014BB"/>
    <w:rsid w:val="00B2532A"/>
    <w:rsid w:val="00B54EFB"/>
    <w:rsid w:val="00BB20FF"/>
    <w:rsid w:val="00C2202A"/>
    <w:rsid w:val="00CE480F"/>
    <w:rsid w:val="00D455A8"/>
    <w:rsid w:val="00D55235"/>
    <w:rsid w:val="00DA531F"/>
    <w:rsid w:val="00DB4C4C"/>
    <w:rsid w:val="00DC5222"/>
    <w:rsid w:val="00F3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rsid w:val="007D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rsid w:val="007D7062"/>
    <w:pPr>
      <w:widowControl w:val="0"/>
      <w:autoSpaceDE w:val="0"/>
      <w:autoSpaceDN w:val="0"/>
      <w:spacing w:after="0" w:line="312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haracterStyle1">
    <w:name w:val="Character Style 1"/>
    <w:rsid w:val="007D7062"/>
    <w:rPr>
      <w:rFonts w:ascii="Courier New" w:hAnsi="Courier New" w:cs="Courier New" w:hint="default"/>
      <w:sz w:val="24"/>
      <w:szCs w:val="24"/>
    </w:rPr>
  </w:style>
  <w:style w:type="table" w:styleId="Tabelacomgrade">
    <w:name w:val="Table Grid"/>
    <w:basedOn w:val="Tabelanormal"/>
    <w:rsid w:val="007D7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2462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2015-06-24T13:26:00Z</dcterms:created>
  <dcterms:modified xsi:type="dcterms:W3CDTF">2015-06-24T19:40:00Z</dcterms:modified>
</cp:coreProperties>
</file>